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宋体"/>
          <w:spacing w:val="4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63"/>
        <w:gridCol w:w="1350"/>
        <w:gridCol w:w="1838"/>
        <w:gridCol w:w="956"/>
        <w:gridCol w:w="956"/>
        <w:gridCol w:w="857"/>
        <w:gridCol w:w="1055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区县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矿山名称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图斑编号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图斑面积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实际修复面积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修复方式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修复责任主体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亚布力林业局宝山林场2号采场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CT2301832016000268001</w:t>
            </w:r>
          </w:p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CT2301832016000268002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3.5136公顷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3.5136公顷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转型利用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亚布力镇大青山村南建筑石料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lang w:val="en-US" w:eastAsia="zh-CN"/>
              </w:rPr>
              <w:t>CT2301832016000025001</w:t>
            </w:r>
          </w:p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lang w:val="en-US" w:eastAsia="zh-CN"/>
              </w:rPr>
              <w:t>CT2301832016000025002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4.1746公顷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4.1746公顷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转型利用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松花江林管局亚布力林业局宝山林场2号采场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CT2301832016000002001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0.4250公顷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0.4250公顷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自然恢复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松花江林管局亚布力林业局宝山林场3号采场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CT2301832016000019001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0.5109公顷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0.5109公顷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自然恢复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松花江林管局亚布力林业局青云经营所西南采场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CT2301832016000023001</w:t>
            </w:r>
          </w:p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CT2301832016000023002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2.9978公顷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2.9978公顷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自然恢复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乌吉密乡建筑用石料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CT2301832016000105003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1.2162公顷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1.2162公顷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自然恢复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亚布力林业局石头河经营所西采场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CT2301832016000003001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0.4794公顷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0.4794公顷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自然恢复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亚布力镇大青山村西南建筑石料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CT2301832016000026001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2.4117公顷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2.4117公顷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自然恢复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一面坡镇一面坡林场北侧采场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CT2301832016000225001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0.5586公顷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0.5586公顷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自然恢复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尚志市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鱼池朝鲜族乡开道村东建筑石料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</w:rPr>
              <w:t>CT2301832016000039001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2.6494公顷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  <w:t>2.6494公顷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自然恢复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spacing w:val="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4"/>
                <w:sz w:val="18"/>
                <w:szCs w:val="18"/>
                <w:vertAlign w:val="baseline"/>
                <w:lang w:eastAsia="zh-CN"/>
              </w:rPr>
              <w:t>政府</w:t>
            </w:r>
          </w:p>
        </w:tc>
        <w:tc>
          <w:tcPr>
            <w:tcW w:w="659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spacing w:val="4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TQzN2JkMzIzNzkzNTIyZDBmZmY4OGZlMWIxZDYifQ=="/>
  </w:docVars>
  <w:rsids>
    <w:rsidRoot w:val="7F1F0666"/>
    <w:rsid w:val="7F1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2023-12-15T07:52:00Z</dcterms:created>
  <dc:creator>tc</dc:creator>
  <cp:lastModifiedBy>tc</cp:lastModifiedBy>
  <dcterms:modified xsi:type="dcterms:W3CDTF">2023-12-15T07:52:46Z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CB5997C12A8B4348BF21AA84CF4351A2_11</vt:lpwstr>
  </property>
</Properties>
</file>