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cs="仿宋"/>
          <w:bCs/>
          <w:sz w:val="44"/>
          <w:szCs w:val="44"/>
          <w:lang w:val="en-US" w:eastAsia="zh-CN"/>
        </w:rPr>
      </w:pPr>
    </w:p>
    <w:p>
      <w:pPr>
        <w:snapToGrid w:val="0"/>
        <w:spacing w:line="500" w:lineRule="exact"/>
        <w:jc w:val="center"/>
        <w:rPr>
          <w:rFonts w:hint="eastAsia" w:ascii="黑体" w:eastAsia="黑体"/>
          <w:b/>
          <w:sz w:val="36"/>
          <w:szCs w:val="36"/>
        </w:rPr>
      </w:pPr>
      <w:r>
        <w:rPr>
          <w:rFonts w:hint="eastAsia" w:ascii="黑体" w:eastAsia="黑体"/>
          <w:b/>
          <w:sz w:val="36"/>
          <w:szCs w:val="36"/>
          <w:lang w:eastAsia="zh-CN"/>
        </w:rPr>
        <w:t>关于对</w:t>
      </w:r>
      <w:r>
        <w:rPr>
          <w:rFonts w:hint="eastAsia" w:ascii="黑体" w:eastAsia="黑体"/>
          <w:b/>
          <w:sz w:val="36"/>
          <w:szCs w:val="36"/>
        </w:rPr>
        <w:t>《黑龙江省尚志市亚布力镇永恒村建筑用砂（花岗闪长岩）采矿权出让收益评估报告》的公示</w:t>
      </w:r>
    </w:p>
    <w:p>
      <w:pPr>
        <w:snapToGrid w:val="0"/>
        <w:spacing w:line="500" w:lineRule="exact"/>
        <w:jc w:val="center"/>
        <w:rPr>
          <w:rFonts w:hint="eastAsia" w:ascii="黑体" w:eastAsia="黑体"/>
          <w:b/>
          <w:sz w:val="36"/>
          <w:szCs w:val="36"/>
        </w:rPr>
      </w:pPr>
    </w:p>
    <w:p>
      <w:pPr>
        <w:ind w:firstLine="720" w:firstLineChars="200"/>
        <w:rPr>
          <w:rFonts w:hint="eastAsia" w:ascii="仿宋_GB2312" w:hAnsi="仿宋_GB2312" w:eastAsia="仿宋_GB2312" w:cs="仿宋_GB2312"/>
          <w:sz w:val="36"/>
          <w:szCs w:val="36"/>
        </w:rPr>
      </w:pPr>
    </w:p>
    <w:p>
      <w:pPr>
        <w:ind w:firstLine="600" w:firstLineChars="200"/>
        <w:rPr>
          <w:rFonts w:hint="eastAsia" w:ascii="仿宋" w:hAnsi="仿宋" w:eastAsia="仿宋" w:cs="仿宋"/>
          <w:i w:val="0"/>
          <w:iCs w:val="0"/>
          <w:caps w:val="0"/>
          <w:color w:val="000000"/>
          <w:spacing w:val="0"/>
          <w:sz w:val="30"/>
          <w:szCs w:val="30"/>
          <w:shd w:val="clear" w:fill="FFFFFF"/>
          <w:lang w:eastAsia="zh-CN"/>
        </w:rPr>
      </w:pPr>
      <w:r>
        <w:rPr>
          <w:rFonts w:ascii="仿宋" w:hAnsi="仿宋" w:eastAsia="仿宋" w:cs="仿宋"/>
          <w:i w:val="0"/>
          <w:iCs w:val="0"/>
          <w:caps w:val="0"/>
          <w:color w:val="000000"/>
          <w:spacing w:val="0"/>
          <w:sz w:val="30"/>
          <w:szCs w:val="30"/>
          <w:shd w:val="clear" w:fill="FFFFFF"/>
        </w:rPr>
        <w:t>根据《财政部</w:t>
      </w:r>
      <w:r>
        <w:rPr>
          <w:rFonts w:hint="eastAsia" w:ascii="仿宋" w:hAnsi="仿宋" w:eastAsia="仿宋" w:cs="仿宋"/>
          <w:i w:val="0"/>
          <w:iCs w:val="0"/>
          <w:caps w:val="0"/>
          <w:color w:val="000000"/>
          <w:spacing w:val="0"/>
          <w:sz w:val="30"/>
          <w:szCs w:val="30"/>
          <w:shd w:val="clear" w:fill="FFFFFF"/>
        </w:rPr>
        <w:t> 自然资源部 税务总局关于印发&lt;矿业权出让收益征收办法&gt;的通知》(财综〔2023〕10号 )、《国土资源部关于做好矿业权价款评估备案核准取消后有关工作的通知》（国土资规〔2017〕5号）、黑龙江省国土资源厅《关于调整矿业权价款评估工作程序的通知》（黑国土资函〔2016〕305号）的有关要求，</w:t>
      </w:r>
      <w:r>
        <w:rPr>
          <w:rFonts w:hint="eastAsia" w:ascii="仿宋" w:hAnsi="仿宋" w:eastAsia="仿宋" w:cs="仿宋"/>
          <w:i w:val="0"/>
          <w:iCs w:val="0"/>
          <w:caps w:val="0"/>
          <w:color w:val="000000"/>
          <w:spacing w:val="0"/>
          <w:sz w:val="30"/>
          <w:szCs w:val="30"/>
          <w:shd w:val="clear" w:fill="FFFFFF"/>
          <w:lang w:eastAsia="zh-CN"/>
        </w:rPr>
        <w:t>现将</w:t>
      </w:r>
      <w:r>
        <w:rPr>
          <w:rFonts w:hint="eastAsia" w:ascii="仿宋" w:hAnsi="仿宋" w:eastAsia="仿宋" w:cs="仿宋"/>
          <w:i w:val="0"/>
          <w:iCs w:val="0"/>
          <w:caps w:val="0"/>
          <w:color w:val="000000"/>
          <w:spacing w:val="0"/>
          <w:sz w:val="30"/>
          <w:szCs w:val="30"/>
          <w:shd w:val="clear" w:fill="FFFFFF"/>
        </w:rPr>
        <w:t>黑龙江省尚志市亚布力镇永恒村建筑用砂（花岗闪长岩）采矿权出让收益评估报告</w:t>
      </w:r>
      <w:r>
        <w:rPr>
          <w:rFonts w:hint="eastAsia" w:ascii="仿宋" w:hAnsi="仿宋" w:eastAsia="仿宋" w:cs="仿宋"/>
          <w:i w:val="0"/>
          <w:iCs w:val="0"/>
          <w:caps w:val="0"/>
          <w:color w:val="000000"/>
          <w:spacing w:val="0"/>
          <w:sz w:val="30"/>
          <w:szCs w:val="30"/>
          <w:shd w:val="clear" w:fill="FFFFFF"/>
        </w:rPr>
        <w:t>进行公示，欢迎社会公众予以监督。</w:t>
      </w:r>
    </w:p>
    <w:p>
      <w:pPr>
        <w:rPr>
          <w:rFonts w:hint="default" w:ascii="仿宋_GB2312" w:hAnsi="仿宋_GB2312" w:eastAsia="仿宋_GB2312" w:cs="仿宋_GB2312"/>
          <w:sz w:val="32"/>
          <w:szCs w:val="32"/>
          <w:lang w:val="en-US" w:eastAsia="zh-CN"/>
        </w:rPr>
      </w:pPr>
    </w:p>
    <w:p>
      <w:pPr>
        <w:ind w:firstLine="600" w:firstLineChars="200"/>
        <w:rPr>
          <w:rFonts w:hint="eastAsia" w:ascii="仿宋" w:hAnsi="仿宋" w:eastAsia="仿宋" w:cs="仿宋"/>
          <w:i w:val="0"/>
          <w:iCs w:val="0"/>
          <w:caps w:val="0"/>
          <w:color w:val="000000"/>
          <w:spacing w:val="0"/>
          <w:sz w:val="30"/>
          <w:szCs w:val="30"/>
          <w:shd w:val="clear" w:fill="FFFFFF"/>
          <w:lang w:val="en-US" w:eastAsia="zh-CN"/>
        </w:rPr>
      </w:pPr>
      <w:r>
        <w:rPr>
          <w:rFonts w:hint="eastAsia" w:ascii="仿宋" w:hAnsi="仿宋" w:eastAsia="仿宋" w:cs="仿宋"/>
          <w:i w:val="0"/>
          <w:iCs w:val="0"/>
          <w:caps w:val="0"/>
          <w:color w:val="000000"/>
          <w:spacing w:val="0"/>
          <w:sz w:val="30"/>
          <w:szCs w:val="30"/>
          <w:shd w:val="clear" w:fill="FFFFFF"/>
          <w:lang w:val="en-US" w:eastAsia="zh-CN"/>
        </w:rPr>
        <w:t>附件：</w:t>
      </w:r>
      <w:r>
        <w:rPr>
          <w:rFonts w:hint="eastAsia" w:ascii="仿宋" w:hAnsi="仿宋" w:eastAsia="仿宋" w:cs="仿宋"/>
          <w:i w:val="0"/>
          <w:iCs w:val="0"/>
          <w:caps w:val="0"/>
          <w:color w:val="000000"/>
          <w:spacing w:val="0"/>
          <w:sz w:val="30"/>
          <w:szCs w:val="30"/>
          <w:shd w:val="clear" w:fill="FFFFFF"/>
        </w:rPr>
        <w:t>《黑龙江省尚志市亚布力镇永恒村建筑用砂（花岗闪长岩）采矿权出让收益评估报告</w:t>
      </w:r>
      <w:bookmarkStart w:id="0" w:name="_GoBack"/>
      <w:bookmarkEnd w:id="0"/>
      <w:r>
        <w:rPr>
          <w:rFonts w:hint="eastAsia" w:ascii="仿宋" w:hAnsi="仿宋" w:eastAsia="仿宋" w:cs="仿宋"/>
          <w:i w:val="0"/>
          <w:iCs w:val="0"/>
          <w:caps w:val="0"/>
          <w:color w:val="000000"/>
          <w:spacing w:val="0"/>
          <w:sz w:val="30"/>
          <w:szCs w:val="30"/>
          <w:shd w:val="clear" w:fill="FFFFFF"/>
        </w:rPr>
        <w:t>》</w:t>
      </w:r>
    </w:p>
    <w:p>
      <w:pPr>
        <w:widowControl/>
        <w:tabs>
          <w:tab w:val="left" w:pos="7560"/>
        </w:tabs>
        <w:spacing w:line="560" w:lineRule="exact"/>
        <w:jc w:val="right"/>
        <w:rPr>
          <w:rFonts w:hint="eastAsia" w:ascii="仿宋_GB2312" w:hAnsi="仿宋_GB2312" w:eastAsia="仿宋_GB2312" w:cs="仿宋_GB2312"/>
          <w:bCs/>
          <w:kern w:val="0"/>
          <w:sz w:val="32"/>
          <w:szCs w:val="32"/>
        </w:rPr>
      </w:pPr>
    </w:p>
    <w:p>
      <w:pPr>
        <w:widowControl/>
        <w:tabs>
          <w:tab w:val="left" w:pos="7560"/>
        </w:tabs>
        <w:spacing w:line="56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尚志市</w:t>
      </w:r>
      <w:r>
        <w:rPr>
          <w:rFonts w:hint="eastAsia" w:ascii="仿宋_GB2312" w:hAnsi="仿宋_GB2312" w:eastAsia="仿宋_GB2312" w:cs="仿宋_GB2312"/>
          <w:bCs/>
          <w:kern w:val="0"/>
          <w:sz w:val="32"/>
          <w:szCs w:val="32"/>
          <w:lang w:eastAsia="zh-CN"/>
        </w:rPr>
        <w:t>自然资源</w:t>
      </w:r>
      <w:r>
        <w:rPr>
          <w:rFonts w:hint="eastAsia" w:ascii="仿宋_GB2312" w:hAnsi="仿宋_GB2312" w:eastAsia="仿宋_GB2312" w:cs="仿宋_GB2312"/>
          <w:bCs/>
          <w:kern w:val="0"/>
          <w:sz w:val="32"/>
          <w:szCs w:val="32"/>
        </w:rPr>
        <w:t>局</w:t>
      </w:r>
    </w:p>
    <w:p>
      <w:pPr>
        <w:widowControl/>
        <w:tabs>
          <w:tab w:val="left" w:pos="7035"/>
          <w:tab w:val="left" w:pos="7560"/>
        </w:tabs>
        <w:spacing w:line="560" w:lineRule="exact"/>
        <w:ind w:right="23" w:rightChars="11"/>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20</w:t>
      </w:r>
      <w:r>
        <w:rPr>
          <w:rFonts w:hint="eastAsia" w:ascii="仿宋_GB2312" w:hAnsi="仿宋_GB2312" w:eastAsia="仿宋_GB2312" w:cs="仿宋_GB2312"/>
          <w:bCs/>
          <w:kern w:val="0"/>
          <w:sz w:val="32"/>
          <w:szCs w:val="32"/>
          <w:lang w:val="en-US" w:eastAsia="zh-CN"/>
        </w:rPr>
        <w:t>24</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23</w:t>
      </w:r>
      <w:r>
        <w:rPr>
          <w:rFonts w:hint="eastAsia" w:ascii="仿宋_GB2312" w:hAnsi="仿宋_GB2312" w:eastAsia="仿宋_GB2312" w:cs="仿宋_GB2312"/>
          <w:bCs/>
          <w:kern w:val="0"/>
          <w:sz w:val="32"/>
          <w:szCs w:val="32"/>
        </w:rPr>
        <w:t>日</w:t>
      </w:r>
    </w:p>
    <w:p>
      <w:pPr>
        <w:ind w:firstLine="640" w:firstLineChars="200"/>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YTQzN2JkMzIzNzkzNTIyZDBmZmY4OGZlMWIxZDYifQ=="/>
  </w:docVars>
  <w:rsids>
    <w:rsidRoot w:val="00000000"/>
    <w:rsid w:val="0AD100C7"/>
    <w:rsid w:val="210409E8"/>
    <w:rsid w:val="3B7A7EA5"/>
    <w:rsid w:val="3B8A369F"/>
    <w:rsid w:val="3F6A2FF4"/>
    <w:rsid w:val="4434752E"/>
    <w:rsid w:val="44A36F5A"/>
    <w:rsid w:val="491714F5"/>
    <w:rsid w:val="4CC109CA"/>
    <w:rsid w:val="51A7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306</Characters>
  <Lines>0</Lines>
  <Paragraphs>0</Paragraphs>
  <TotalTime>0</TotalTime>
  <ScaleCrop>false</ScaleCrop>
  <LinksUpToDate>false</LinksUpToDate>
  <CharactersWithSpaces>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2024-05-06T01:42:00Z</dcterms:created>
  <dc:creator>Lenovo</dc:creator>
  <cp:lastModifiedBy>tc</cp:lastModifiedBy>
  <dcterms:modified xsi:type="dcterms:W3CDTF">2024-05-23T06:44:40Z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42AF55ECF0E04114B009F26B2DA6588C_13</vt:lpwstr>
  </property>
</Properties>
</file>