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03"/>
        </w:tabs>
        <w:jc w:val="center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尚志镇集中办理时间</w:t>
      </w:r>
    </w:p>
    <w:bookmarkEnd w:id="0"/>
    <w:tbl>
      <w:tblPr>
        <w:tblStyle w:val="2"/>
        <w:tblpPr w:leftFromText="180" w:rightFromText="180" w:vertAnchor="text" w:horzAnchor="page" w:tblpX="2725" w:tblpY="553"/>
        <w:tblOverlap w:val="never"/>
        <w:tblW w:w="6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办理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所属社区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3月28日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爱民社区、胜利社区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3月29日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兴盛社区、纺织社区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4月1日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  <w:t>红星社区、站前社区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4月2日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民族社区、康安社区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4月3日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新建社区、笃信社区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4月7日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爱民社区、胜利社区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4月8日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兴盛社区、纺织社区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4月9日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  <w:t>红星社区、站前社区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4月10日</w:t>
            </w:r>
          </w:p>
        </w:tc>
        <w:tc>
          <w:tcPr>
            <w:tcW w:w="34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民族社区、康安社区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4月11日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新建社区、笃信社区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08B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2024-03-22T07:18:45Z</dcterms:created>
  <dc:creator>Administrator</dc:creator>
  <cp:lastModifiedBy>Administrator</cp:lastModifiedBy>
  <dcterms:modified xsi:type="dcterms:W3CDTF">2024-03-22T07:19:15Z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4438C9D2194640839F6F856A2A209455_12</vt:lpwstr>
  </property>
</Properties>
</file>