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ascii="仿宋_GB2312" w:hAnsi="仿宋_GB2312" w:eastAsia="仿宋_GB2312" w:cs="仿宋_GB2312"/>
          <w:b/>
          <w:bCs/>
          <w:sz w:val="32"/>
          <w:szCs w:val="32"/>
          <w:highlight w:val="none"/>
        </w:rPr>
      </w:pPr>
      <w:r>
        <w:rPr>
          <w:rFonts w:hint="eastAsia" w:ascii="黑体" w:hAnsi="黑体" w:eastAsia="黑体" w:cs="黑体"/>
          <w:b w:val="0"/>
          <w:bCs w:val="0"/>
          <w:sz w:val="32"/>
          <w:szCs w:val="32"/>
          <w:highlight w:val="none"/>
        </w:rPr>
        <w:t>附件2</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highlight w:val="none"/>
        </w:rPr>
      </w:pPr>
      <w:bookmarkStart w:id="0" w:name="_Hlk163477276"/>
    </w:p>
    <w:p>
      <w:pPr>
        <w:keepNext w:val="0"/>
        <w:keepLines w:val="0"/>
        <w:pageBreakBefore w:val="0"/>
        <w:widowControl w:val="0"/>
        <w:kinsoku/>
        <w:wordWrap/>
        <w:overflowPunct/>
        <w:topLinePunct w:val="0"/>
        <w:autoSpaceDE/>
        <w:autoSpaceDN/>
        <w:bidi w:val="0"/>
        <w:adjustRightInd/>
        <w:snapToGrid/>
        <w:spacing w:line="740" w:lineRule="exact"/>
        <w:jc w:val="center"/>
        <w:textAlignment w:val="auto"/>
        <w:rPr>
          <w:rFonts w:ascii="方正小标宋简体" w:hAnsi="方正小标宋简体" w:eastAsia="方正小标宋简体" w:cs="方正小标宋简体"/>
          <w:sz w:val="44"/>
          <w:szCs w:val="44"/>
          <w:highlight w:val="none"/>
        </w:rPr>
      </w:pPr>
      <w:bookmarkStart w:id="1" w:name="_GoBack"/>
      <w:r>
        <w:rPr>
          <w:rFonts w:hint="eastAsia" w:ascii="方正小标宋简体" w:hAnsi="方正小标宋简体" w:eastAsia="方正小标宋简体" w:cs="方正小标宋简体"/>
          <w:sz w:val="44"/>
          <w:szCs w:val="44"/>
          <w:highlight w:val="none"/>
        </w:rPr>
        <w:t>尚志市紧密型县域医共体管理委员会</w:t>
      </w:r>
    </w:p>
    <w:p>
      <w:pPr>
        <w:keepNext w:val="0"/>
        <w:keepLines w:val="0"/>
        <w:pageBreakBefore w:val="0"/>
        <w:widowControl w:val="0"/>
        <w:kinsoku/>
        <w:wordWrap/>
        <w:overflowPunct/>
        <w:topLinePunct w:val="0"/>
        <w:autoSpaceDE/>
        <w:autoSpaceDN/>
        <w:bidi w:val="0"/>
        <w:adjustRightInd/>
        <w:snapToGrid/>
        <w:spacing w:line="740" w:lineRule="exact"/>
        <w:jc w:val="center"/>
        <w:textAlignment w:val="auto"/>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成员单位职责</w:t>
      </w:r>
    </w:p>
    <w:bookmarkEnd w:id="0"/>
    <w:p>
      <w:pPr>
        <w:spacing w:line="580" w:lineRule="exact"/>
        <w:ind w:firstLine="640" w:firstLineChars="200"/>
        <w:rPr>
          <w:rFonts w:ascii="仿宋_GB2312" w:hAnsi="仿宋_GB2312" w:eastAsia="仿宋_GB2312" w:cs="仿宋_GB2312"/>
          <w:sz w:val="32"/>
          <w:szCs w:val="32"/>
          <w:highlight w:val="none"/>
        </w:rPr>
      </w:pPr>
    </w:p>
    <w:bookmarkEnd w:id="1"/>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市</w:t>
      </w:r>
      <w:r>
        <w:rPr>
          <w:rFonts w:hint="eastAsia" w:ascii="仿宋_GB2312" w:hAnsi="仿宋_GB2312" w:eastAsia="仿宋_GB2312" w:cs="仿宋_GB2312"/>
          <w:sz w:val="32"/>
          <w:szCs w:val="32"/>
          <w:highlight w:val="none"/>
          <w:lang w:val="en-US" w:eastAsia="zh-CN"/>
        </w:rPr>
        <w:t>卫健局</w:t>
      </w:r>
      <w:r>
        <w:rPr>
          <w:rFonts w:hint="eastAsia" w:ascii="仿宋_GB2312" w:hAnsi="仿宋_GB2312" w:eastAsia="仿宋_GB2312" w:cs="仿宋_GB2312"/>
          <w:sz w:val="32"/>
          <w:szCs w:val="32"/>
          <w:highlight w:val="none"/>
        </w:rPr>
        <w:t>：负责组织向各部门征求改革方案意见，推动改革方案通过市深改会议审核，启动改革工作；统筹指导实施紧密型县域医共体建设，研究制定指导紧密型县域医共体建设的相关文件、制度、章程，推动工作具体落实，同时做好对医疗机构管理人员和医务人员的政策培训和解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市委</w:t>
      </w:r>
      <w:r>
        <w:rPr>
          <w:rFonts w:hint="eastAsia" w:ascii="仿宋_GB2312" w:hAnsi="仿宋_GB2312" w:eastAsia="仿宋_GB2312" w:cs="仿宋_GB2312"/>
          <w:sz w:val="32"/>
          <w:szCs w:val="32"/>
          <w:highlight w:val="none"/>
          <w:lang w:val="en-US" w:eastAsia="zh-CN"/>
        </w:rPr>
        <w:t>办公室</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市</w:t>
      </w:r>
      <w:r>
        <w:rPr>
          <w:rFonts w:hint="eastAsia" w:ascii="仿宋_GB2312" w:hAnsi="仿宋_GB2312" w:eastAsia="仿宋_GB2312" w:cs="仿宋_GB2312"/>
          <w:sz w:val="32"/>
          <w:szCs w:val="32"/>
          <w:highlight w:val="none"/>
        </w:rPr>
        <w:t>政府</w:t>
      </w:r>
      <w:r>
        <w:rPr>
          <w:rFonts w:hint="eastAsia" w:ascii="仿宋_GB2312" w:hAnsi="仿宋_GB2312" w:eastAsia="仿宋_GB2312" w:cs="仿宋_GB2312"/>
          <w:sz w:val="32"/>
          <w:szCs w:val="32"/>
          <w:highlight w:val="none"/>
          <w:lang w:val="en-US" w:eastAsia="zh-CN"/>
        </w:rPr>
        <w:t>办公室</w:t>
      </w:r>
      <w:r>
        <w:rPr>
          <w:rFonts w:hint="eastAsia" w:ascii="仿宋_GB2312" w:hAnsi="仿宋_GB2312" w:eastAsia="仿宋_GB2312" w:cs="仿宋_GB2312"/>
          <w:sz w:val="32"/>
          <w:szCs w:val="32"/>
          <w:highlight w:val="none"/>
        </w:rPr>
        <w:t>：负责相关文件的发文，以及相关专题会议的组织召开等工作，协调各相关部门及时制定出台配套政策，对医共体建设工作进行全程跟踪督导。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市委组织部</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负责指导抓好医共体党的建设工作，加强对医共体人才队伍建设的指导。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市委宣传部：负责组织新闻媒体充分利用多种宣传方式，加强对分级诊疗制度建设工作的宣传，提高社会对医共体建设的认可度和支持度，逐步接受和认可新形势下的就医模式。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市</w:t>
      </w:r>
      <w:r>
        <w:rPr>
          <w:rFonts w:hint="eastAsia" w:ascii="仿宋_GB2312" w:hAnsi="仿宋_GB2312" w:eastAsia="仿宋_GB2312" w:cs="仿宋_GB2312"/>
          <w:sz w:val="32"/>
          <w:szCs w:val="32"/>
          <w:highlight w:val="none"/>
          <w:lang w:val="en-US" w:eastAsia="zh-CN"/>
        </w:rPr>
        <w:t>直</w:t>
      </w:r>
      <w:r>
        <w:rPr>
          <w:rFonts w:hint="eastAsia" w:ascii="仿宋_GB2312" w:hAnsi="仿宋_GB2312" w:eastAsia="仿宋_GB2312" w:cs="仿宋_GB2312"/>
          <w:sz w:val="32"/>
          <w:szCs w:val="32"/>
          <w:highlight w:val="none"/>
        </w:rPr>
        <w:t>机关工委：负责指导牵头医院党组织的组建、医共体成员单位党员组织关系划转。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市委编办：负责推进县域医共体编制调整，核定医共体内医疗机构人员编制，按照动态调整、周转使用的原则，建立并启动卫健系统编制周转池，解决市级医疗机构编制短缺、人员招聘困难等问题，指导医共体内部科室建设和人员总量备案制落实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市财政局：负责落实公立医院财政补助政策</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在人员工资、薪酬发放、基础设施建设、大型设备购置、突发公共卫生事件、采购招标、国有资产调剂、账户管理等方面给予保障支持。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市人社局：负责贯彻落实上级部门关于适应行业特点的薪酬</w:t>
      </w:r>
      <w:r>
        <w:rPr>
          <w:rFonts w:hint="eastAsia" w:ascii="仿宋_GB2312" w:hAnsi="仿宋_GB2312" w:eastAsia="仿宋_GB2312" w:cs="仿宋_GB2312"/>
          <w:sz w:val="32"/>
          <w:szCs w:val="32"/>
          <w:highlight w:val="none"/>
          <w:lang w:eastAsia="zh-CN"/>
        </w:rPr>
        <w:t>，以及</w:t>
      </w:r>
      <w:r>
        <w:rPr>
          <w:rFonts w:hint="eastAsia" w:ascii="仿宋_GB2312" w:hAnsi="仿宋_GB2312" w:eastAsia="仿宋_GB2312" w:cs="仿宋_GB2312"/>
          <w:sz w:val="32"/>
          <w:szCs w:val="32"/>
          <w:highlight w:val="none"/>
        </w:rPr>
        <w:t>职称晋升和聘任制度。指导县域医共体建立科学合理的绩效工资分配机制，落实“两个允许”，与医共体单位及其它职能部门合作，指导建立适应医疗卫生行业特点的薪酬制度，做好县域医共体所需人员的技术职称评定、人事权下放和动态管理，指导卫生健康系统开展竞争上岗制度，对在医共体内流动的医务人员允许其在编制所在医院进行工资和职称晋升、职称聘任等，对医共体内医疗机构卫生技术</w:t>
      </w:r>
      <w:r>
        <w:rPr>
          <w:rFonts w:hint="eastAsia" w:ascii="仿宋_GB2312" w:hAnsi="仿宋_GB2312" w:eastAsia="仿宋_GB2312" w:cs="仿宋_GB2312"/>
          <w:sz w:val="32"/>
          <w:szCs w:val="32"/>
          <w:highlight w:val="none"/>
          <w:lang w:eastAsia="zh-CN"/>
        </w:rPr>
        <w:t>人员</w:t>
      </w:r>
      <w:r>
        <w:rPr>
          <w:rFonts w:hint="eastAsia" w:ascii="仿宋_GB2312" w:hAnsi="仿宋_GB2312" w:eastAsia="仿宋_GB2312" w:cs="仿宋_GB2312"/>
          <w:sz w:val="32"/>
          <w:szCs w:val="32"/>
          <w:highlight w:val="none"/>
        </w:rPr>
        <w:t>高级职称晋升和聘任给予放宽条件、增加数量的政策支持。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市医保局：负责加强医保医疗服务监管，落实上级医保部门差别化医保支付政策</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执行医药价格政策和医保支付政策，确保医保资金拨付到位。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市发改局</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负责积极争取中央预算内投资，加大对县级公立医院基础设施建设的支持力度，对医共体内医疗机构的建设项目按照原有独立机构的性质给予支持。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市审计局：负责协助完成公立医院债务债权审计等工作。依法定期对县域医共体实施审计监督，并对法定代表人实施任期</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离任</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经济责任审计。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市市场</w:t>
      </w:r>
      <w:r>
        <w:rPr>
          <w:rFonts w:hint="eastAsia" w:ascii="仿宋_GB2312" w:hAnsi="仿宋_GB2312" w:eastAsia="仿宋_GB2312" w:cs="仿宋_GB2312"/>
          <w:sz w:val="32"/>
          <w:szCs w:val="32"/>
          <w:highlight w:val="none"/>
          <w:lang w:val="en-US" w:eastAsia="zh-CN"/>
        </w:rPr>
        <w:t>监管</w:t>
      </w:r>
      <w:r>
        <w:rPr>
          <w:rFonts w:hint="eastAsia" w:ascii="仿宋_GB2312" w:hAnsi="仿宋_GB2312" w:eastAsia="仿宋_GB2312" w:cs="仿宋_GB2312"/>
          <w:sz w:val="32"/>
          <w:szCs w:val="32"/>
          <w:highlight w:val="none"/>
        </w:rPr>
        <w:t>局：负责做好医疗设备监督、药品市场监管等工作。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市民政局：负责与医疗机构共同研究推进医养结合工作的落实。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市融媒体中心</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负责医共体建设的采集、编辑、审查和发布，制定和实施新闻宣传的计划和策略，确保正确的舆论导向。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市人大科教文卫委：负责围绕医共体建设的推进和作用发挥，依法行使职权，创新监督方式，深化人大工作监督，致力于服务和保障民生，推动医共体提质升级。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市政协科教卫体委：负责将医共体建设列入重大商议议题，聚焦完善医共体机制协商议政。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市纪委监委：严查在医共体改革中推进不力、监管不严、政策棚架、失职失责问题及靠医吃医侵害患者利益的违纪违法行为。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各乡镇政府：贯彻落实市委、市政府对医共体建设的指示、决定、部署和要求，统筹协调乡镇政府各职能部门及村委会、社区居委会支持配合医共体各项工作有效实施。</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mZjhjMWVkZjgyNDU1YTJiMTQ5Y2M2NjVlZThhMTcifQ=="/>
  </w:docVars>
  <w:rsids>
    <w:rsidRoot w:val="00000000"/>
    <w:rsid w:val="77ED61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spacing w:after="120" w:afterLines="0"/>
    </w:pPr>
  </w:style>
  <w:style w:type="paragraph" w:styleId="3">
    <w:name w:val="Message Header"/>
    <w:basedOn w:val="1"/>
    <w:next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eastAsia="宋体" w:cs="Times New Roman"/>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2024-06-12T02:21:09Z</dcterms:created>
  <dc:creator>Administrator</dc:creator>
  <cp:lastModifiedBy>Administrator</cp:lastModifiedBy>
  <dcterms:modified xsi:type="dcterms:W3CDTF">2024-06-12T02:21:26Z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0EBF30958D0740D48ECC84DA07520AE5_12</vt:lpwstr>
  </property>
</Properties>
</file>