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尚志市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星级示范、全域提升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”和美乡村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outlineLvl w:val="9"/>
        <w:rPr>
          <w:rFonts w:hint="eastAsia" w:eastAsia="方正小标宋简体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星级村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评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定及奖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办法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试行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根据《尚志市深入学习浙江“千万工程”经验全面开展“星级示范、全域提升”和美乡村建设行动实施方案》要求，为做好宜居宜业和美乡村星级村评定和奖补工作，特制定本办法。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（一）五星级村（精品村）申报范围和数量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按照“一村一景、一村一品”的要求，以农文旅融合发展为重点，挖掘特色元素，完善农村基础设施、公共服务配套和长效管护机制，因地制宜创建一批环境精致、主题鲜明、风格独特的精品村庄。五星级村重点推荐乡村产业融合发展较好、村集体积累较为雄厚或社会资本已经进入、设计创意理念先进、区位条件优势明显、发展前景广阔的典型村庄。原则上每个乡镇推荐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（二）四星级村（示范村）申报范围和数量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重点推荐纳入城乡总体规划保留、村级控详规划完备、班子战斗堡垒作用突出、基础设施条件较好、乡村产业前景可期、集体经济强的村庄。原则上每个乡镇最多推荐1个。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（三）三星级村（清洁村）申报范围和数量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重点推荐“六区六线”沿线村，农村人居环境“脏、乱、差”等问题得到有效整治，农村基础设施基本完善，公共服务水平显著提高，村容村貌持续提升，长效管护机制健全。原则上每个乡镇最多推荐2个。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二、评定标准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详见《尚志市深入学习浙江“千万工程”经验全面开展“星级示范、全域提升”和美乡村星级村评定细则》。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三、评定程序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本着公平公正公开原则审核认定星级村，注重实效、实事求是，确保过程规范、结果公正。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（一）乡镇推荐。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各乡镇按照星级村的申报范围和推荐数量，结合实际情况进行推荐。推荐时星级村要分别制定年度建设方案，明确建设任务、重点项目、建设周期和投资概算。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（二）市级审核。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市委农办综合考量乡镇工作基础和日常表现，核定各乡镇的五星级村、四星级村和三星级村名额。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（三）组织实施。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各乡镇组织星级村按照所制定的建设方案自行组织实施，要在2024年11月底前完成建设任务。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（四）月督查。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市委农办组织人员，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采取“四不两直”方式，每月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星级村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</w:rPr>
        <w:t>开展“随手拍”暗访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对发现的问题进行通报、扣分，并责成限期整改。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（五）季打擂。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结合实际情况，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/>
        </w:rPr>
        <w:t>采用现场观摩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/>
        </w:rPr>
        <w:t>经验交流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等方式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/>
        </w:rPr>
        <w:t>开展“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擂台赛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/>
        </w:rPr>
        <w:t>”，确保真拼实晒，亮出效果，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找准短板，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/>
        </w:rPr>
        <w:t>持续推进农村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人居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/>
        </w:rPr>
        <w:t>环境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整治提升，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/>
        </w:rPr>
        <w:t>推动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和美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/>
        </w:rPr>
        <w:t>美丽乡村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（六）年评定。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在12月末前由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市委农办组织评审责任单位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星级村评定细则，对星级村建设情况进行综合评定并排出顺次。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四、补助标准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（一）定额奖补。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按照各类星级村的年终综合评分由高到低进行排名，按照排名顺次进行定额奖补。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1.奖补标准。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五星级村（精品村）奖补资金额=10万元-0.5万元×（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排名顺次-1）。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四星级村（示范村）奖补资金额=5万元-0.2万元×（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排名顺次-1）。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三星级村（清洁村）奖补资金额=3万元-0.05万元×（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排名顺次-1）。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2.奖补资金使用要求。奖补资金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用于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乡村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产业发展、农村人居环境整治等方面支出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不得用于基础设施建设支出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（二）专项补助。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对各类星级村（包括尚志南站至龙王庙沿线村屯）农户自愿统一新建栅栏、新安装路灯、拆除废弃房屋、新建农机具带泥清洗点、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新建畜禽粪污集中收集点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和最美庭院示范户等给予市级补助，由乡镇负责组织星级村实施。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补助要求及标准如下：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1.新建栅栏。村集体投入能力足，农户自愿出资建设，由村统一新建，统一模式（铁艺栅栏、木栅栏、围墙），整齐美观。新建栅栏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奖补标准为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按照投资额度市级补助40%、村级承担55%、农户投工投劳承担5%。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安装路灯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统一安装太阳能路灯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不包括维修、更换部件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，路灯高度要达到6米以上，质保期3年以上。安装路灯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补助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标准为500元/盏。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拆除废弃房屋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当年拆除废弃房屋，享受过危房改造政策应拆除的废弃房屋不给予奖励。拆除废弃房屋奖补标准为1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000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.00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元/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新建农机具带泥清洗点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位置合理，清洗场地硬化，配备机电井和洗车设施，并组织农民使用。新建农机具带泥清洗点奖补标准为2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000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.00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元/个。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5.新建畜禽粪污集中收集点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符合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村级粪污集中收集点建设标准。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新建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畜禽粪污集中收集点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按照投资额度市级补助50%、村级承担50%。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6.最美庭院示范户。全市计划评选出最美庭院示范户300户，授予“尚志市最美庭院示范户”荣誉称号，按照不超过1,500.00元/户的标准给予奖励。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（三）农村房屋庭院提升补助。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补助围绕五星级村（精品村）和尚志南站至龙王庙沿线村屯，对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农村房屋立面（房盖）改造和新建庭院仓（棚）等给予市级补助，由乡镇负责组织，村级负责实施。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补助要求及标准如下：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1.农村住房立面改造。整个自然屯进行农村住房改造（鉴定为危房或违建住房除外），按照农村房屋的建筑面积计算补助金额。农村房屋立面粉刷市财政补助标准为10元/平方米，农村房屋房盖除锈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喷漆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市财政补助标准为8元/平方米，农村房屋房盖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更新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市财政补助标准为50元/平方米。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2.新建农村庭院仓房。整个自然屯新建庭院仓房，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采取水泥地面、钢架结构、彩钢立面。用于存放粮食、生产生活物品等，按照农户实际建设面积进行补助，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市财政补助标准为150元/平方米，但每户补助面积最高为40平方米，补助金额不超过6,000.00元，超出面积部分不给予补助，由农户自己承担。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3.新建农村庭院仓棚。整个自然屯新建庭院仓棚，采取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钢架结构、彩钢棚顶，用于存放农机具、烧柴等，按照农户实际建设面积进行补助，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市财政补助标准为20元/平方米，但每户补助面积最高为40平方米，补助金额不超过800元，超出面积部分不给予补助，由农户自己承担。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五、补助程序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（一）定额奖补兑现程序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1.由各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乡镇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负责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组织上报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星级村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年度考核相关佐证资料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对示范村上报的佐证资料真实性和准确性负责。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由市委农办牵头，组织相关责任单位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按照《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尚志市深入学习浙江“千万工程”经验全面开展“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星级示范、全域提升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”和美乡村星级村评定细则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》，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各类星级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进行年度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评定排名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由市委农办形成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星级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村年度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评定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奖补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资金情况报告，进行公示并无异议后，由市财政局和市农业农村局将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奖补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资金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拨付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给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乡镇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，由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乡镇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负责及时拨付到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（二）专项补助和农村房屋庭院改造补助兑现程序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1.乡镇负责星级村建设项目竣工验收合格后，组织星级村提出资金补助申请，并对星级村报送资料的完整性、真实性和准确性负责。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2.由市委农办组织市农业农村局、市财政局等相关责任单位负责项目验收，联合验收后形成年度示范村项目补助资金拨付意见，进行公示并无异议后，由市财政局和市农业农村局将补助资金拨付给乡镇，由乡镇及时核拨到位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六、其他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（一）原《尚志市美丽宜居乡村示范创建专项扶持资金管理办法（试行）》（尚农工组办发〔2023〕67号）废止。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（二）本试行办法执行期为一年，在执行过程中可根据工作实际情况进行调整。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（三）本试行办法与上级文件冲突或上级下达新文件，按照上级文件执行。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mZjhjMWVkZjgyNDU1YTJiMTQ5Y2M2NjVlZThhMTcifQ=="/>
  </w:docVars>
  <w:rsids>
    <w:rsidRoot w:val="00000000"/>
    <w:rsid w:val="380A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</w:style>
  <w:style w:type="paragraph" w:styleId="3">
    <w:name w:val="Message Header"/>
    <w:basedOn w:val="1"/>
    <w:next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 w:cs="Times New Roman"/>
      <w:sz w:val="24"/>
    </w:rPr>
  </w:style>
  <w:style w:type="paragraph" w:styleId="4">
    <w:name w:val="toc 3"/>
    <w:basedOn w:val="1"/>
    <w:next w:val="1"/>
    <w:qFormat/>
    <w:uiPriority w:val="0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2024-04-01T01:58:26Z</dcterms:created>
  <dc:creator>Administrator</dc:creator>
  <cp:lastModifiedBy>Administrator</cp:lastModifiedBy>
  <dcterms:modified xsi:type="dcterms:W3CDTF">2024-04-01T01:58:47Z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96DFB21342904A73AD5BF4E738204BC4_12</vt:lpwstr>
  </property>
</Properties>
</file>