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尚志市202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乡村产业振兴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扶持办法（试行）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为提高蔬菜产业规模化、设施化、标准化生产水平，加快蔬菜产业发展，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结合我市实际，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特制定《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尚志市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乡村产业振兴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蔬菜产业扶持办法（试行）》（以下简称《本办法》）。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一、扶持范围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改扩建、新建设施蔬菜园区，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种植露地蔬菜基地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二、扶持种类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扶持青刀豆、豌豆、南瓜、西红柿、油豆角等蔬菜品种。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、扶持对象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从事蔬菜生产的经营企业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、农民专业合作社、家庭农场、种植大户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（以下简称经营主体），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以及蔬菜专业乡（镇）、专业村。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、扶持标准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（一）原有设施蔬菜园区改扩建扶持标准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年改扩建原有设施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蔬菜园区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提供经营主体和用地有效证件。改扩建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把蔬菜园区内的原有设施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陈旧蔬菜大棚（温室）拆除，新建集中连片标准蔬菜大棚（温室）栋数达到10栋以上，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当年投入使用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蔬菜大棚标准：结构为钢架结构，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、长60米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、脊高3米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kern w:val="2"/>
          <w:sz w:val="32"/>
          <w:highlight w:val="none"/>
          <w14:textFill>
            <w14:solidFill>
              <w14:schemeClr w14:val="tx1"/>
            </w14:solidFill>
          </w14:textFill>
        </w:rPr>
        <w:t>设施蔬菜园区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面积600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。蔬菜温室标准：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结构为钢架结构，后墙、侧墙为</w:t>
      </w:r>
      <w:r>
        <w:rPr>
          <w:rFonts w:hint="eastAsia" w:ascii="仿宋_GB2312" w:hAnsi="仿宋_GB2312" w:eastAsia="仿宋_GB2312" w:cs="仿宋_GB2312"/>
          <w:sz w:val="32"/>
          <w:szCs w:val="32"/>
        </w:rPr>
        <w:t>砖混结构或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复合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保温材质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建造的固定式墙体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有增温设备，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能保证冬季正常生产，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安装卷帘机、灌溉系统等生产必要设施，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14米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、长36米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、脊高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，或者蔬菜温室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面积500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的改扩建设施蔬菜园区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蔬菜大棚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，蔬菜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（二）新建设施蔬菜园区扶持标准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由一个经营主体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年新建的设施蔬菜园区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需提供经营主体和用地有效证件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新建集中连片标准蔬菜大棚（温室）栋数达到10栋以上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当年投入使用。蔬菜大棚标准：结构为钢架结构，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、长60米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、脊高3米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设施蔬菜园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面积600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。蔬菜温室标准：结构为钢架结构，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后墙、侧墙为</w:t>
      </w:r>
      <w:r>
        <w:rPr>
          <w:rFonts w:hint="eastAsia" w:ascii="仿宋_GB2312" w:hAnsi="仿宋_GB2312" w:eastAsia="仿宋_GB2312" w:cs="仿宋_GB2312"/>
          <w:sz w:val="32"/>
          <w:szCs w:val="32"/>
        </w:rPr>
        <w:t>砖混结构或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复合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保温材质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建造的固定式墙体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有增温设备，能保证冬季正常生产，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安装卷帘机、灌溉系统等生产必要设施，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14米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、长36米、脊高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，或者蔬菜温室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面积500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园区内水、电、路及灌溉等设施设备齐全，并正常使用。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建设施蔬菜园区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蔬菜大棚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，蔬菜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露地蔬菜基地扶持标准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新建的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露地蔬菜基地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提供经营主体和用地有效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权属证明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。露地蔬菜基地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集中连片面积达到50亩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的新建露地蔬菜基地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每亩补贴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00元。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（四）水稻育苗大棚综合利用生产蔬菜基地扶持标准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年育苗小区大棚综合利用种植蔬菜基地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利用大棚栋数达到10栋以上，并且每栋大棚利用面积达到300平方米以上。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的育苗小区大棚综合利用蔬菜生产基地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每栋大棚补贴200元。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（五）蔬菜专业乡（镇）扶持标准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年全乡（镇）新增蔬菜大棚（温室）达到100栋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，其中新建集中连片10栋以上园区的大棚（温室）总栋数达到40栋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。或者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年全乡（镇）新增露地蔬菜种植面积达到1000亩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，其中种植露地蔬菜集中连片50亩以上基地的总面积达到400亩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。达到以上验收标准之一的乡（镇）给予奖励。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达到蔬菜专业乡（镇）验收标准的乡（镇）给予奖励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每个专业乡（镇）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奖励10万元，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用于发展蔬菜产业相关经费支出。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（六）蔬菜专业村扶持标准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年全村新增蔬菜大棚（温室）达到50栋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，其中新建集中连片蔬菜大棚（温室）数量10栋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。或者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年全村新增露地蔬菜种植面积达到300亩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，其中种植露地蔬菜集中连片基地面积50亩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。达到以上验收标准之一的村给予奖励。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达到蔬菜专业村验收标准的村给予奖励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每个专业村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奖励2万元，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用于发展蔬菜产业相关经费支出。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" w:hAnsi="楷体" w:eastAsia="楷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略。（详见《尚志市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年乡村产业振兴扶持办法执行工作流程（试行）》）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本办法扶持期限暂定为1年，即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年。经营主体在享受补贴政策时，本办法补贴政策与中央、省和哈尔滨市相关补贴政策不能重复享受。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0D84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2024-02-26T07:56:22Z</dcterms:created>
  <dc:creator>Administrator</dc:creator>
  <cp:lastModifiedBy>Administrator</cp:lastModifiedBy>
  <dcterms:modified xsi:type="dcterms:W3CDTF">2024-02-26T07:56:49Z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EA4F896CC9084563BD4E6B6DC48906E6_12</vt:lpwstr>
  </property>
</Properties>
</file>