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尚志市202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年乡村产业振兴浆果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产业扶持办法（试行）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jc w:val="left"/>
        <w:textAlignment w:val="auto"/>
        <w:rPr>
          <w:rFonts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为提高浆果产业规模化、标准化水平，促进浆果产业提档升级，结合我市实际，特制定《尚志市202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年乡村产业振兴浆果产业扶持办法（试行）》（以下简称《本办法》）。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新建规模以上浆果基地。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二、扶持种类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个浆果种类。分别为树莓、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u w:val="none"/>
          <w14:textFill>
            <w14:solidFill>
              <w14:schemeClr w14:val="tx1"/>
            </w14:solidFill>
          </w14:textFill>
        </w:rPr>
        <w:t>沙棘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、蓝靛果、黑加仑、蓝莓和草莓（以下简称浆果）。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不在扶持品种范围内的其他浆果品种不给予补贴。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三、扶持对象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从事浆果种植的经营企业、农民专业合作社、家庭农场、种植大户（以下简称经营主体），以及浆果专业乡（镇）、专业村。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四、扶持标准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夏季树莓基地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由同一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年新建的夏季树莓基地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提供经营主体和用地有效证件。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新建基地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集中连片面积达到30亩以上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基地架材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为水泥桩和铁线，埋桩竖直牢固，横平竖直，纵横成线，整齐规范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基地日常管理规范，保证苗木成活率达到85%以上；基地以浆果为主要作物，不得间作其他作物，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验收不合格不予补贴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的夏季树莓基地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每亩补贴400元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复查2023年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夏季树莓基地验收合格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每亩补贴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00元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复查2022年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夏季树莓基地验收合格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每亩补贴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00元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08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（二）秋季树莓、沙棘、蓝靛果、黑加仑、蓝莓和草莓基地扶持标准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年新建的浆果基地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提供经营主体和用地有效证件。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秋季树莓、沙棘基地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集中连片面积达到50亩以上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蓝靛果、黑加仑、蓝莓基地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集中连片面积达到30亩以上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草莓基地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集中连片面积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达到10亩以上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基地日常管理规范，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所有品种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保证苗木成活率达到85%以上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基地以浆果为主要作物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不得间作其他作物，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验收不合格不予补贴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浆果基地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每亩补贴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00元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复查2023年浆果基地验收合格，每亩补贴100元；复查2022年浆果基地验收合格，每亩补贴100元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新建设施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园区扶持标准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由一个经营主体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年新建的设施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种植用地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符合用地要求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需提供经营主体和用地有效证件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新建集中连片标准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大棚（温室）栋数达到10栋以上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并且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当年投入使用。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大棚标准：结构为钢架结构，</w:t>
      </w:r>
      <w:r>
        <w:rPr>
          <w:rFonts w:hint="eastAsia" w:ascii="仿宋_GB2312" w:hAnsi="仿宋_GB2312" w:eastAsia="仿宋_GB2312" w:cs="仿宋_GB2312"/>
          <w:sz w:val="32"/>
          <w:szCs w:val="32"/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10米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、长60米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、脊高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，或者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设施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园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Times New Roman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面积600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平方米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温室标准：结构为钢架结构，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后墙、侧墙为</w:t>
      </w:r>
      <w:r>
        <w:rPr>
          <w:rFonts w:hint="eastAsia" w:ascii="仿宋_GB2312" w:hAnsi="仿宋_GB2312" w:eastAsia="仿宋_GB2312" w:cs="仿宋_GB2312"/>
          <w:sz w:val="32"/>
          <w:szCs w:val="32"/>
        </w:rPr>
        <w:t>砖混结构或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新型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复合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保温材质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建造的固定式墙体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有增温设备，能保证冬季正常生产，</w:t>
      </w:r>
      <w:r>
        <w:rPr>
          <w:rFonts w:hint="eastAsia" w:ascii="仿宋_GB2312" w:hAns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安装卷帘机、灌溉系统等生产必要设施，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跨度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14米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、长36米、脊高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，或者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温室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面积500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方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米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园区内水、电、路及灌溉等设施设备齐全，并正常使用。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建设施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园区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大棚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每平方米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10元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浆果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温室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每平方米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补贴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100元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kern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）浆果种苗繁育示范园区扶持标准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经营主体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年新建的浆果种苗繁育示范园区（不包括草莓品种）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提供经营主体和用地有效证件。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园区要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集中连片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达到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50亩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浆果优良品种达到50种，每个品种示范面积达到100平方米，保证苗木成活率达到85%以上。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种苗繁育示范园区引进优良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新种苗，购置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试验器材和物联网设备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等，开展新品种、新技术试验示范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2.补贴标准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eastAsia="仿宋_GB2312"/>
          <w:b w:val="0"/>
          <w:bCs w:val="0"/>
          <w:color w:val="auto"/>
          <w:sz w:val="32"/>
          <w:highlight w:val="none"/>
        </w:rPr>
        <w:t>验收合格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浆果种苗繁育示范园区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</w:rPr>
        <w:t>补贴5万元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highlight w:val="none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color w:val="auto"/>
          <w:sz w:val="32"/>
          <w:highlight w:val="none"/>
          <w:lang w:val="en-US" w:eastAsia="zh-CN"/>
        </w:rPr>
        <w:t>复查2023年浆果种苗繁育示范园区验收合格，补贴5万元；复查2022年浆果种苗繁育示范园区验收合格，补贴5万元。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）浆果专业乡（镇）扶持标准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年全乡（镇）新增浆果种植面积达到1000亩，其中集中连片规模以上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（秋季树莓、沙棘面积达到50亩以上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夏季树莓、蓝靛果、黑加仑、蓝莓面积达到30亩以上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草莓面积达到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10亩以上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0"/>
          <w:sz w:val="32"/>
          <w:highlight w:val="none"/>
          <w14:textFill>
            <w14:solidFill>
              <w14:schemeClr w14:val="tx1"/>
            </w14:solidFill>
          </w14:textFill>
        </w:rPr>
        <w:t>浆果种苗繁育示范园区达到50亩以上）的浆果基地（园区）面积相加达到400亩以上。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达到浆果专业乡（镇）验收标准的乡镇给予奖励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-8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每个专业乡（镇）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奖励10万元，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用于发展浆果产业相关经费支出。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）浆果专业村</w:t>
      </w:r>
      <w:r>
        <w:rPr>
          <w:rFonts w:hint="eastAsia" w:ascii="楷体_GB2312" w:hAnsi="楷体_GB2312" w:eastAsia="楷体_GB2312" w:cs="Times New Roman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扶</w:t>
      </w:r>
      <w:r>
        <w:rPr>
          <w:rFonts w:hint="eastAsia" w:ascii="楷体_GB2312" w:hAnsi="楷体_GB2312" w:eastAsia="楷体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1.验收标准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年全村新增浆果种植面积达到300亩以上，其中集中连片规模以上（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秋季树莓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面积达到50亩以上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夏季树莓、蓝靛果、黑加仑、蓝莓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面积达到30亩以上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8"/>
          <w:sz w:val="32"/>
          <w:highlight w:val="none"/>
          <w14:textFill>
            <w14:solidFill>
              <w14:schemeClr w14:val="tx1"/>
            </w14:solidFill>
          </w14:textFill>
        </w:rPr>
        <w:t>草莓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面积达到10亩以上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浆果种苗繁育示范园区达到50亩以上）的浆果基地（园区）面积相加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达到100亩以上。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2.奖励标准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达到浆果专业村验收标准的村给予奖励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每个专业村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奖励2万元，</w:t>
      </w:r>
      <w:r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用于发展浆果产业相关经费支出。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五、申报及验收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略。（详见《尚志市202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/>
          <w:b w:val="0"/>
          <w:bCs w:val="0"/>
          <w:color w:val="000000" w:themeColor="text1"/>
          <w:kern w:val="0"/>
          <w:sz w:val="32"/>
          <w:highlight w:val="none"/>
          <w14:textFill>
            <w14:solidFill>
              <w14:schemeClr w14:val="tx1"/>
            </w14:solidFill>
          </w14:textFill>
        </w:rPr>
        <w:t>年乡村产业振兴扶持办法执行工作流程（试行）》）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本办法扶持期限暂定为1年，即202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年。经营主体在享受补贴政策时，本办法补贴政策与中央、省和哈尔滨市相关补贴政策不能重复享受。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Tg0ZTgzMWQzMTJlMjZmMzQ4NjgzNDFlNmJlNTcifQ=="/>
  </w:docVars>
  <w:rsids>
    <w:rsidRoot w:val="00000000"/>
    <w:rsid w:val="16DC2839"/>
    <w:rsid w:val="6B7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autoRedefine/>
    <w:qFormat/>
    <w:uiPriority w:val="0"/>
  </w:style>
  <w:style w:type="paragraph" w:customStyle="1" w:styleId="3">
    <w:name w:val="p0"/>
    <w:basedOn w:val="1"/>
    <w:next w:val="4"/>
    <w:autoRedefine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2024-02-26T07:52:00Z</dcterms:created>
  <dc:creator>Administrator</dc:creator>
  <cp:lastModifiedBy>Administrator</cp:lastModifiedBy>
  <dcterms:modified xsi:type="dcterms:W3CDTF">2024-02-26T07:55:43Z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8E3CFB1C778147D5BDCE755AE8CE8D19_12</vt:lpwstr>
  </property>
</Properties>
</file>