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pStyle w:val="5"/>
        <w:rPr>
          <w:rFonts w:hint="eastAsia" w:ascii="仿宋_GB2312" w:hAnsi="宋体" w:eastAsia="仿宋_GB2312" w:cs="宋体"/>
          <w:b w:val="0"/>
          <w:bCs w:val="0"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尚志市</w:t>
      </w:r>
      <w:r>
        <w:rPr>
          <w:rFonts w:hint="eastAsia" w:ascii="方正小标宋简体" w:hAnsi="宋体" w:eastAsia="方正小标宋简体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宋体" w:eastAsia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宋体" w:eastAsia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乡村产业振兴</w:t>
      </w:r>
      <w:r>
        <w:rPr>
          <w:rFonts w:hint="eastAsia" w:ascii="方正小标宋简体" w:hAnsi="宋体" w:eastAsia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大榛子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扶持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方正小标宋简体" w:hAnsi="宋体" w:eastAsia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为加快大榛子产业发展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，结合我市实际，特制定《尚志市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年乡村产业振兴大榛子产业扶持（试行）办法》（以下简称《本办法》）。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一、扶持范围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符合我市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用地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宋体" w:eastAsia="仿宋_GB2312" w:cs="宋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新建大榛子种植基地。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二、扶持对象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从事大榛子种植的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经营企业、农民专业合作社、家庭农场、种植大户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（以下简称经营主体），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以及大榛子专业乡（镇）、专业村。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三、扶持标准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（一）新建大榛子基地扶持标准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同一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经营主体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年新建的大榛子基地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种植用地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符合用地要求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提供经营主体和用地有效证件。新建基地集中连片面积达到50亩以上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大榛子苗木质量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一级苗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。具体标准：主干明显，苗高50厘米以上，苗茎粗度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茎基部直径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在0.5厘米以上。保证大榛子苗木成活率达到85%以上（每亩苗木按110株计算）。基地日常管理规范，套种的其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他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作物不得影响大榛子生长。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2.补贴标准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eastAsia="仿宋_GB2312"/>
          <w:b w:val="0"/>
          <w:bCs w:val="0"/>
          <w:color w:val="auto"/>
          <w:sz w:val="32"/>
          <w:highlight w:val="none"/>
        </w:rPr>
        <w:t>验收合格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的大榛子基地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32"/>
          <w:highlight w:val="none"/>
        </w:rPr>
        <w:t>每亩补贴300元</w:t>
      </w:r>
      <w:r>
        <w:rPr>
          <w:rFonts w:hint="eastAsia" w:ascii="仿宋_GB2312" w:eastAsia="仿宋_GB2312"/>
          <w:b w:val="0"/>
          <w:bCs w:val="0"/>
          <w:color w:val="auto"/>
          <w:sz w:val="32"/>
          <w:highlight w:val="none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color w:val="auto"/>
          <w:sz w:val="32"/>
          <w:highlight w:val="none"/>
          <w:lang w:val="en-US" w:eastAsia="zh-CN"/>
        </w:rPr>
        <w:t>复查2023年大榛子基地验收合格，每亩补贴100元；复查2022年大榛子基地验收合格，每亩补贴100元。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（二）大榛子专业乡（镇）扶持标准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年全乡（镇）新增大榛子种植面积达到1000亩以上，其中集中连片50亩以上的基地总面积达到500亩以上。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2.补贴标准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达到大榛子专业乡（镇）验收标准的乡（镇）给予奖励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每个专业乡（镇）奖励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10万元，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用于发展大榛子产业相关经费支出。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（三）大榛子专业村扶持标准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年全村新增大榛子种植面积达到500亩以上，其中集中连片50亩以上的基地不少于2个。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i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2.补贴标准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达到大榛子专业村验收标准的村给予奖励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每个专业村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奖励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2万元，用于发展大榛子产业相关经费支出。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四、申报及验收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略。（详见《尚志市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年乡村产业振兴扶持办法执行工作流程（试行）》）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五、其他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本办法扶持期限暂定为1年，即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年。经营主体在享受补贴政策时，本办法补贴政策与中央、省和哈尔滨市相关补贴政策不能重复享受。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YTg0ZTgzMWQzMTJlMjZmMzQ4NjgzNDFlNmJlNTcifQ=="/>
  </w:docVars>
  <w:rsids>
    <w:rsidRoot w:val="00000000"/>
    <w:rsid w:val="53A2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next w:val="3"/>
    <w:autoRedefine/>
    <w:qFormat/>
    <w:uiPriority w:val="0"/>
  </w:style>
  <w:style w:type="paragraph" w:customStyle="1" w:styleId="3">
    <w:name w:val="p0"/>
    <w:basedOn w:val="1"/>
    <w:next w:val="4"/>
    <w:autoRedefine/>
    <w:qFormat/>
    <w:uiPriority w:val="0"/>
    <w:pPr>
      <w:widowControl/>
    </w:pPr>
    <w:rPr>
      <w:kern w:val="0"/>
    </w:rPr>
  </w:style>
  <w:style w:type="paragraph" w:customStyle="1" w:styleId="4">
    <w:name w:val="header1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</w:style>
  <w:style w:type="paragraph" w:styleId="6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2024-02-26T07:57:19Z</dcterms:created>
  <dc:creator>Administrator</dc:creator>
  <cp:lastModifiedBy>Administrator</cp:lastModifiedBy>
  <dcterms:modified xsi:type="dcterms:W3CDTF">2024-02-26T07:58:04Z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E3CE269988BF4DF09CD65DAE25778C19_12</vt:lpwstr>
  </property>
</Properties>
</file>